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B2" w:rsidRDefault="00CB2F12">
      <w:pPr>
        <w:pStyle w:val="Heading1"/>
      </w:pPr>
      <w:bookmarkStart w:id="0" w:name="_GoBack"/>
      <w:bookmarkEnd w:id="0"/>
      <w:r>
        <w:t xml:space="preserve">Appendix </w:t>
      </w:r>
      <w:r w:rsidR="006478AC">
        <w:t>2</w:t>
      </w:r>
      <w:r>
        <w:t xml:space="preserve">: </w:t>
      </w:r>
      <w:r w:rsidR="00850CA0">
        <w:t>Opt</w:t>
      </w:r>
      <w:r w:rsidR="00C203ED">
        <w:t>i</w:t>
      </w:r>
      <w:r w:rsidR="00850CA0">
        <w:t>on</w:t>
      </w:r>
      <w:r w:rsidR="00C203ED">
        <w:t>s Appraisal – Cumberlege House,</w:t>
      </w:r>
      <w:r w:rsidR="001E145F">
        <w:t xml:space="preserve"> Cumberlege Close  </w:t>
      </w:r>
      <w:r>
        <w:t xml:space="preserve"> Risk Regi</w:t>
      </w:r>
      <w:r w:rsidR="00282CD2">
        <w:t xml:space="preserve">ster – City Executive Board – </w:t>
      </w:r>
      <w:r w:rsidR="001E145F">
        <w:t>9</w:t>
      </w:r>
      <w:r w:rsidR="009D24BD" w:rsidRPr="009D24BD">
        <w:rPr>
          <w:vertAlign w:val="superscript"/>
        </w:rPr>
        <w:t>th</w:t>
      </w:r>
      <w:r w:rsidR="009D24BD">
        <w:t xml:space="preserve"> </w:t>
      </w:r>
      <w:r w:rsidR="001E145F">
        <w:t>July</w:t>
      </w:r>
      <w:r w:rsidR="009D24BD">
        <w:t xml:space="preserve"> 2015</w:t>
      </w:r>
    </w:p>
    <w:p w:rsidR="002E04FF" w:rsidRDefault="002E04FF">
      <w:pPr>
        <w:rPr>
          <w:rFonts w:ascii="Arial" w:hAnsi="Arial" w:cs="Arial"/>
          <w:sz w:val="20"/>
        </w:rPr>
      </w:pP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75"/>
        <w:gridCol w:w="360"/>
        <w:gridCol w:w="361"/>
        <w:gridCol w:w="2343"/>
        <w:gridCol w:w="2523"/>
        <w:gridCol w:w="360"/>
        <w:gridCol w:w="361"/>
        <w:gridCol w:w="2523"/>
        <w:gridCol w:w="1869"/>
        <w:gridCol w:w="294"/>
        <w:gridCol w:w="411"/>
        <w:gridCol w:w="352"/>
        <w:gridCol w:w="319"/>
        <w:gridCol w:w="360"/>
        <w:gridCol w:w="568"/>
      </w:tblGrid>
      <w:tr w:rsidR="002E04FF" w:rsidTr="009B1C2F">
        <w:trPr>
          <w:trHeight w:val="648"/>
          <w:tblHeader/>
        </w:trPr>
        <w:tc>
          <w:tcPr>
            <w:tcW w:w="538" w:type="dxa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75" w:type="dxa"/>
            <w:shd w:val="clear" w:color="auto" w:fill="FFFF99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Description 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Corporate Obj</w:t>
            </w:r>
          </w:p>
        </w:tc>
        <w:tc>
          <w:tcPr>
            <w:tcW w:w="721" w:type="dxa"/>
            <w:gridSpan w:val="2"/>
            <w:shd w:val="clear" w:color="auto" w:fill="FFFF99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Risk</w:t>
            </w:r>
          </w:p>
        </w:tc>
        <w:tc>
          <w:tcPr>
            <w:tcW w:w="2343" w:type="dxa"/>
            <w:shd w:val="clear" w:color="auto" w:fill="CCFFFF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Cause of Risk 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CCFFFF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  <w:tc>
          <w:tcPr>
            <w:tcW w:w="721" w:type="dxa"/>
            <w:gridSpan w:val="2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Risk</w:t>
            </w:r>
          </w:p>
        </w:tc>
        <w:tc>
          <w:tcPr>
            <w:tcW w:w="4392" w:type="dxa"/>
            <w:gridSpan w:val="2"/>
            <w:shd w:val="clear" w:color="auto" w:fill="FF99CC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Management of Risk: 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Transfer/Accept/Reduce/Avoid</w:t>
            </w:r>
          </w:p>
        </w:tc>
        <w:tc>
          <w:tcPr>
            <w:tcW w:w="1376" w:type="dxa"/>
            <w:gridSpan w:val="4"/>
            <w:shd w:val="clear" w:color="auto" w:fill="99CC00"/>
          </w:tcPr>
          <w:p w:rsidR="002E04FF" w:rsidRDefault="002E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Effectiveness</w:t>
            </w:r>
          </w:p>
        </w:tc>
        <w:tc>
          <w:tcPr>
            <w:tcW w:w="928" w:type="dxa"/>
            <w:gridSpan w:val="2"/>
            <w:shd w:val="clear" w:color="auto" w:fill="99CC00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Risk</w:t>
            </w:r>
          </w:p>
        </w:tc>
      </w:tr>
      <w:tr w:rsidR="002E04FF" w:rsidTr="009B1C2F">
        <w:trPr>
          <w:trHeight w:val="296"/>
          <w:tblHeader/>
        </w:trPr>
        <w:tc>
          <w:tcPr>
            <w:tcW w:w="15717" w:type="dxa"/>
            <w:gridSpan w:val="16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Score </w:t>
            </w:r>
            <w:r>
              <w:rPr>
                <w:rFonts w:ascii="Arial" w:hAnsi="Arial" w:cs="Arial"/>
                <w:b/>
                <w:sz w:val="20"/>
                <w:szCs w:val="20"/>
              </w:rPr>
              <w:t>Impact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: 1 =Insignificant; 2 = Minor; 3 = Moderate; 4 = Major; 5 = Catastrophic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Probability Score:</w:t>
            </w:r>
            <w:r>
              <w:rPr>
                <w:rFonts w:ascii="Arial" w:hAnsi="Arial" w:cs="Arial"/>
                <w:sz w:val="20"/>
                <w:szCs w:val="20"/>
              </w:rPr>
              <w:t xml:space="preserve"> 1 = Rare; 2 = Unlikely; 3 = Possible; 4 = Likely; 5 = Almost Certain</w:t>
            </w:r>
          </w:p>
        </w:tc>
      </w:tr>
      <w:tr w:rsidR="002E04FF" w:rsidTr="009B1C2F">
        <w:trPr>
          <w:trHeight w:val="701"/>
        </w:trPr>
        <w:tc>
          <w:tcPr>
            <w:tcW w:w="538" w:type="dxa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99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99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1" w:type="dxa"/>
            <w:shd w:val="clear" w:color="auto" w:fill="FFFF99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343" w:type="dxa"/>
            <w:shd w:val="clear" w:color="auto" w:fill="CCFFFF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CCFFFF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Mitigating Control: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of Effectiveness: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(HML)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1" w:type="dxa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23" w:type="dxa"/>
            <w:shd w:val="clear" w:color="auto" w:fill="FF99CC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Action: 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Owner: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Mitigating Control: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Owner:</w:t>
            </w:r>
          </w:p>
        </w:tc>
        <w:tc>
          <w:tcPr>
            <w:tcW w:w="1869" w:type="dxa"/>
            <w:shd w:val="clear" w:color="auto" w:fill="FF99CC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required: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Milestone Date:</w:t>
            </w:r>
          </w:p>
        </w:tc>
        <w:tc>
          <w:tcPr>
            <w:tcW w:w="294" w:type="dxa"/>
            <w:shd w:val="clear" w:color="auto" w:fill="99CC00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B"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411" w:type="dxa"/>
            <w:shd w:val="clear" w:color="auto" w:fill="99CC00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B"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352" w:type="dxa"/>
            <w:shd w:val="clear" w:color="auto" w:fill="99CC00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B"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319" w:type="dxa"/>
            <w:shd w:val="clear" w:color="auto" w:fill="99CC00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B"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360" w:type="dxa"/>
            <w:shd w:val="clear" w:color="auto" w:fill="99CC00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8" w:type="dxa"/>
            <w:shd w:val="clear" w:color="auto" w:fill="99CC00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E04FF" w:rsidTr="009B1C2F">
        <w:trPr>
          <w:trHeight w:val="1248"/>
        </w:trPr>
        <w:tc>
          <w:tcPr>
            <w:tcW w:w="538" w:type="dxa"/>
          </w:tcPr>
          <w:p w:rsidR="002E04FF" w:rsidRDefault="00CB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5" w:type="dxa"/>
          </w:tcPr>
          <w:p w:rsidR="002E04FF" w:rsidRDefault="001E145F" w:rsidP="009B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Lack of funds to proceed </w:t>
            </w:r>
            <w:r w:rsidR="009B1C2F">
              <w:rPr>
                <w:rFonts w:ascii="Arial" w:hAnsi="Arial" w:cs="Arial"/>
                <w:sz w:val="20"/>
                <w:szCs w:val="20"/>
              </w:rPr>
              <w:t>with redevelopment option</w:t>
            </w:r>
          </w:p>
        </w:tc>
        <w:tc>
          <w:tcPr>
            <w:tcW w:w="360" w:type="dxa"/>
          </w:tcPr>
          <w:p w:rsidR="002E04FF" w:rsidRDefault="009B1C2F" w:rsidP="009B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2E04FF" w:rsidRDefault="009B1C2F" w:rsidP="009B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3" w:type="dxa"/>
          </w:tcPr>
          <w:p w:rsidR="00522554" w:rsidRDefault="009B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for Council new build  housing withdrawn</w:t>
            </w:r>
          </w:p>
          <w:p w:rsidR="00877531" w:rsidRDefault="0087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9A5111" w:rsidRDefault="009B1C2F" w:rsidP="009B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for HRA new build programme approved Feb 2015</w:t>
            </w:r>
          </w:p>
        </w:tc>
        <w:tc>
          <w:tcPr>
            <w:tcW w:w="360" w:type="dxa"/>
          </w:tcPr>
          <w:p w:rsidR="002E04FF" w:rsidRDefault="009B1C2F" w:rsidP="009B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2E04FF" w:rsidRDefault="00877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7766A7" w:rsidRDefault="009B1C2F" w:rsidP="009B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budget monitoring </w:t>
            </w:r>
          </w:p>
          <w:p w:rsidR="00AA0640" w:rsidRPr="00DE0E83" w:rsidRDefault="00AA0640" w:rsidP="009B1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7531" w:rsidRPr="00DE0E83" w:rsidRDefault="00877531" w:rsidP="00BB7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2E04FF" w:rsidRDefault="002E04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2E04FF" w:rsidRDefault="002E04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</w:tcPr>
          <w:p w:rsidR="002E04FF" w:rsidRDefault="002E04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:rsidR="002E04FF" w:rsidRDefault="002E04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E04FF" w:rsidRDefault="002E04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6F8" w:rsidTr="009B1C2F">
        <w:trPr>
          <w:trHeight w:val="1733"/>
        </w:trPr>
        <w:tc>
          <w:tcPr>
            <w:tcW w:w="538" w:type="dxa"/>
          </w:tcPr>
          <w:p w:rsidR="00E436F8" w:rsidRDefault="00C33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5" w:type="dxa"/>
          </w:tcPr>
          <w:p w:rsidR="00E436F8" w:rsidRDefault="00535F2E" w:rsidP="001E1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housing policy or context a</w:t>
            </w:r>
            <w:r w:rsidR="001E145F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800CA8">
              <w:rPr>
                <w:rFonts w:ascii="Arial" w:hAnsi="Arial" w:cs="Arial"/>
                <w:sz w:val="20"/>
                <w:szCs w:val="20"/>
              </w:rPr>
              <w:t>national</w:t>
            </w:r>
            <w:r w:rsidR="001E145F">
              <w:rPr>
                <w:rFonts w:ascii="Arial" w:hAnsi="Arial" w:cs="Arial"/>
                <w:sz w:val="20"/>
                <w:szCs w:val="20"/>
              </w:rPr>
              <w:t xml:space="preserve"> level </w:t>
            </w:r>
            <w:r w:rsidR="00800CA8">
              <w:rPr>
                <w:rFonts w:ascii="Arial" w:hAnsi="Arial" w:cs="Arial"/>
                <w:sz w:val="20"/>
                <w:szCs w:val="20"/>
              </w:rPr>
              <w:t>making o</w:t>
            </w:r>
            <w:r w:rsidR="001E145F">
              <w:rPr>
                <w:rFonts w:ascii="Arial" w:hAnsi="Arial" w:cs="Arial"/>
                <w:sz w:val="20"/>
                <w:szCs w:val="20"/>
              </w:rPr>
              <w:t xml:space="preserve">ptions </w:t>
            </w:r>
            <w:r>
              <w:rPr>
                <w:rFonts w:ascii="Arial" w:hAnsi="Arial" w:cs="Arial"/>
                <w:sz w:val="20"/>
                <w:szCs w:val="20"/>
              </w:rPr>
              <w:t>invalid</w:t>
            </w:r>
            <w:r w:rsidR="001E145F">
              <w:rPr>
                <w:rFonts w:ascii="Arial" w:hAnsi="Arial" w:cs="Arial"/>
                <w:sz w:val="20"/>
                <w:szCs w:val="20"/>
              </w:rPr>
              <w:t xml:space="preserve"> or inappropriate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E436F8" w:rsidRDefault="00E001D0" w:rsidP="00E00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E436F8" w:rsidRDefault="00E001D0" w:rsidP="00E00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:rsidR="00E436F8" w:rsidRDefault="00E001D0" w:rsidP="00E001D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Legislative changes affect viability of new Council building </w:t>
            </w:r>
          </w:p>
        </w:tc>
        <w:tc>
          <w:tcPr>
            <w:tcW w:w="2523" w:type="dxa"/>
          </w:tcPr>
          <w:p w:rsidR="009A5111" w:rsidRDefault="00E001D0" w:rsidP="00E00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Investigate alternative delivery options with partners </w:t>
            </w:r>
          </w:p>
        </w:tc>
        <w:tc>
          <w:tcPr>
            <w:tcW w:w="360" w:type="dxa"/>
          </w:tcPr>
          <w:p w:rsidR="00E436F8" w:rsidRDefault="00E00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E436F8" w:rsidRDefault="00E001D0" w:rsidP="00E00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5A6A71" w:rsidRDefault="00C679B1" w:rsidP="000C7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</w:t>
            </w:r>
            <w:r w:rsidR="001F313B">
              <w:rPr>
                <w:rFonts w:ascii="Arial" w:hAnsi="Arial" w:cs="Arial"/>
                <w:sz w:val="20"/>
                <w:szCs w:val="20"/>
              </w:rPr>
              <w:t xml:space="preserve"> regular </w:t>
            </w:r>
            <w:r w:rsidR="00871718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="005A6A71">
              <w:rPr>
                <w:rFonts w:ascii="Arial" w:hAnsi="Arial" w:cs="Arial"/>
                <w:sz w:val="20"/>
                <w:szCs w:val="20"/>
              </w:rPr>
              <w:t>for legislative changes</w:t>
            </w:r>
          </w:p>
          <w:p w:rsidR="00E001D0" w:rsidRDefault="00E001D0" w:rsidP="000C79C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6F8" w:rsidRDefault="005A6A71" w:rsidP="00776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Housing </w:t>
            </w:r>
            <w:r w:rsidR="00C679B1">
              <w:rPr>
                <w:rFonts w:ascii="Arial" w:hAnsi="Arial" w:cs="Arial"/>
                <w:sz w:val="20"/>
                <w:szCs w:val="20"/>
              </w:rPr>
              <w:t xml:space="preserve">Strategy </w:t>
            </w:r>
            <w:r w:rsidR="00776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718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869" w:type="dxa"/>
          </w:tcPr>
          <w:p w:rsidR="001F08BD" w:rsidRDefault="001F08BD" w:rsidP="00CB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E436F8" w:rsidRDefault="00E43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E436F8" w:rsidRDefault="00E43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</w:tcPr>
          <w:p w:rsidR="00E436F8" w:rsidRDefault="00E43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:rsidR="00E436F8" w:rsidRDefault="00E43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E436F8" w:rsidRDefault="00E43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436F8" w:rsidRDefault="00E43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63" w:rsidTr="009B1C2F">
        <w:trPr>
          <w:trHeight w:val="1667"/>
        </w:trPr>
        <w:tc>
          <w:tcPr>
            <w:tcW w:w="538" w:type="dxa"/>
          </w:tcPr>
          <w:p w:rsidR="00C33A63" w:rsidRDefault="00C33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5" w:type="dxa"/>
          </w:tcPr>
          <w:p w:rsidR="00C33A63" w:rsidRDefault="00C33A63" w:rsidP="00956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C33A63" w:rsidRDefault="00C33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C33A63" w:rsidRDefault="00C33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C33A63" w:rsidRDefault="00C33A6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23" w:type="dxa"/>
          </w:tcPr>
          <w:p w:rsidR="00C33A63" w:rsidRDefault="00C33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C33A63" w:rsidRDefault="00C33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C33A63" w:rsidRDefault="00C33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33A63" w:rsidRDefault="00C33A63" w:rsidP="00776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C33A63" w:rsidRDefault="00C33A63" w:rsidP="00BB7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C33A63" w:rsidRDefault="00C33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C33A63" w:rsidRDefault="00C33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</w:tcPr>
          <w:p w:rsidR="00C33A63" w:rsidRDefault="00C33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:rsidR="00C33A63" w:rsidRDefault="00C33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C33A63" w:rsidRDefault="00C33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33A63" w:rsidRDefault="00C33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4FF" w:rsidRDefault="002E04FF">
      <w:pPr>
        <w:rPr>
          <w:rFonts w:ascii="Arial" w:hAnsi="Arial" w:cs="Arial"/>
          <w:sz w:val="20"/>
        </w:rPr>
      </w:pPr>
    </w:p>
    <w:sectPr w:rsidR="002E04F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7"/>
    <w:rsid w:val="00074EE4"/>
    <w:rsid w:val="00080F74"/>
    <w:rsid w:val="0009271D"/>
    <w:rsid w:val="000C79CB"/>
    <w:rsid w:val="000D7116"/>
    <w:rsid w:val="000E1B57"/>
    <w:rsid w:val="00130742"/>
    <w:rsid w:val="0014011F"/>
    <w:rsid w:val="001B2A94"/>
    <w:rsid w:val="001E145F"/>
    <w:rsid w:val="001F08BD"/>
    <w:rsid w:val="001F313B"/>
    <w:rsid w:val="001F40CC"/>
    <w:rsid w:val="00203BD5"/>
    <w:rsid w:val="00242D8A"/>
    <w:rsid w:val="00276F8E"/>
    <w:rsid w:val="00277F85"/>
    <w:rsid w:val="00282CD2"/>
    <w:rsid w:val="002856FB"/>
    <w:rsid w:val="002B4F13"/>
    <w:rsid w:val="002D6875"/>
    <w:rsid w:val="002E04FF"/>
    <w:rsid w:val="002E57F5"/>
    <w:rsid w:val="002F5664"/>
    <w:rsid w:val="0042762B"/>
    <w:rsid w:val="00445F13"/>
    <w:rsid w:val="00456066"/>
    <w:rsid w:val="0049317F"/>
    <w:rsid w:val="00512879"/>
    <w:rsid w:val="005205A2"/>
    <w:rsid w:val="00522554"/>
    <w:rsid w:val="0052333A"/>
    <w:rsid w:val="00535F2E"/>
    <w:rsid w:val="00561E1D"/>
    <w:rsid w:val="005A6A71"/>
    <w:rsid w:val="00601F6E"/>
    <w:rsid w:val="00607AB2"/>
    <w:rsid w:val="00624088"/>
    <w:rsid w:val="006478AC"/>
    <w:rsid w:val="006700CA"/>
    <w:rsid w:val="006F7EA2"/>
    <w:rsid w:val="00711BA4"/>
    <w:rsid w:val="007163E1"/>
    <w:rsid w:val="007676E7"/>
    <w:rsid w:val="007766A7"/>
    <w:rsid w:val="007C1697"/>
    <w:rsid w:val="007C59F4"/>
    <w:rsid w:val="007E20C7"/>
    <w:rsid w:val="00800CA8"/>
    <w:rsid w:val="00836ABB"/>
    <w:rsid w:val="00850CA0"/>
    <w:rsid w:val="00856613"/>
    <w:rsid w:val="00871718"/>
    <w:rsid w:val="00877531"/>
    <w:rsid w:val="008E460B"/>
    <w:rsid w:val="00900A60"/>
    <w:rsid w:val="00927E92"/>
    <w:rsid w:val="00932CDF"/>
    <w:rsid w:val="0095665D"/>
    <w:rsid w:val="009A5111"/>
    <w:rsid w:val="009B1C2F"/>
    <w:rsid w:val="009D24BD"/>
    <w:rsid w:val="009F1A9E"/>
    <w:rsid w:val="00AA0640"/>
    <w:rsid w:val="00AA7A58"/>
    <w:rsid w:val="00AF126B"/>
    <w:rsid w:val="00B014FC"/>
    <w:rsid w:val="00B22FAC"/>
    <w:rsid w:val="00B3331B"/>
    <w:rsid w:val="00B729BE"/>
    <w:rsid w:val="00BB5800"/>
    <w:rsid w:val="00BB7888"/>
    <w:rsid w:val="00BD1E28"/>
    <w:rsid w:val="00BE2AE5"/>
    <w:rsid w:val="00BF5A82"/>
    <w:rsid w:val="00C1621A"/>
    <w:rsid w:val="00C203ED"/>
    <w:rsid w:val="00C33A63"/>
    <w:rsid w:val="00C6497F"/>
    <w:rsid w:val="00C679B1"/>
    <w:rsid w:val="00CB2F12"/>
    <w:rsid w:val="00CE6F7A"/>
    <w:rsid w:val="00CF177F"/>
    <w:rsid w:val="00DD0350"/>
    <w:rsid w:val="00DD0BEF"/>
    <w:rsid w:val="00DE0E83"/>
    <w:rsid w:val="00DF6290"/>
    <w:rsid w:val="00E001D0"/>
    <w:rsid w:val="00E274B6"/>
    <w:rsid w:val="00E32FA1"/>
    <w:rsid w:val="00E35CCA"/>
    <w:rsid w:val="00E436F8"/>
    <w:rsid w:val="00E85204"/>
    <w:rsid w:val="00E92759"/>
    <w:rsid w:val="00EF3369"/>
    <w:rsid w:val="00F32A69"/>
    <w:rsid w:val="00F47E43"/>
    <w:rsid w:val="00FB07F5"/>
    <w:rsid w:val="00FE4C60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1055E0C1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Plan Risk Register</vt:lpstr>
    </vt:vector>
  </TitlesOfParts>
  <Company>KPMG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Plan Risk Register</dc:title>
  <dc:creator>KPMG</dc:creator>
  <cp:lastModifiedBy>patricia.jones</cp:lastModifiedBy>
  <cp:revision>2</cp:revision>
  <cp:lastPrinted>2015-05-27T16:20:00Z</cp:lastPrinted>
  <dcterms:created xsi:type="dcterms:W3CDTF">2015-06-05T11:12:00Z</dcterms:created>
  <dcterms:modified xsi:type="dcterms:W3CDTF">2015-06-05T11:12:00Z</dcterms:modified>
</cp:coreProperties>
</file>